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جورجس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جورجس
</w:t>
      </w:r>
    </w:p>
    <w:p>
      <w:pPr/>
      <w:r>
        <w:rPr/>
        <w:t xml:space="preserve">جورجس  جورجس بن جبرئيل: طبيب، سرياني الأصل. هو أبو بختيشوع الطبيب ورأس هذا البيت. كان رئيس الأطباء في جنديسابور، واعتل المنصور العباسي فأرشد إليه، فاستدعاه فقدم بغداد سنة 148هـ ، فأحبه المنصور، فمكث حظيا عنده، ونقل له كتبا كثيرة من اليونانية إلى العربية. ثم اعتل جورجس وطلب الأوبة إلى جنديسابور فأذن له المنصور، فعاد سنة 152هـ ، ومات فيها. من تصانيفه - عدا ما ترجمه إلى العربية - (كناش) ألفه بالسريانية وترجمه حنين بن إسحاق إلى العربية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2026-07-29T05:11:49+03:00</dcterms:created>
  <dcterms:modified xsi:type="dcterms:W3CDTF">2026-07-29T05:11:49+03:00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