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كلثوم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كلثوم
</w:t>
      </w:r>
    </w:p>
    <w:p>
      <w:pPr/>
      <w:r>
        <w:rPr/>
        <w:t xml:space="preserve">أبو كلثوم </w:t>
      </w:r>
    </w:p>
    <w:p/>
    <w:p>
      <w:pPr/>
      <w:r>
        <w:rPr/>
        <w:t xml:space="preserve">سمع حسين بن علي روى عنه عمران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