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 المحاربي
</w:t>
      </w:r>
    </w:p>
    <w:p>
      <w:pPr/>
      <w:r>
        <w:rPr/>
        <w:t xml:space="preserve">أبو كثير المحاربي </w:t>
      </w:r>
    </w:p>
    <w:p/>
    <w:p>
      <w:pPr/>
      <w:r>
        <w:rPr/>
        <w:t xml:space="preserve">سمع خرشة روى عنه ثابت بن عجلان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