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عائشة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عائشة
</w:t>
      </w:r>
    </w:p>
    <w:p>
      <w:pPr/>
      <w:r>
        <w:rPr/>
        <w:t xml:space="preserve">أبو عائشة </w:t>
      </w:r>
    </w:p>
    <w:p/>
    <w:p>
      <w:pPr/>
      <w:r>
        <w:rPr/>
        <w:t xml:space="preserve">جد أبي عاصم الثقفي قال: كان علي رضي الله تعالى عنه يرزقنا الطلاء. روى عنه أبو عاصم الثقفي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2026-09-16T07:28:19+03:00</dcterms:created>
  <dcterms:modified xsi:type="dcterms:W3CDTF">2026-09-16T07:28:19+03:00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