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
</w:t>
      </w:r>
    </w:p>
    <w:p>
      <w:pPr/>
      <w:r>
        <w:rPr/>
        <w:t xml:space="preserve">أبو عمرو </w:t>
      </w:r>
    </w:p>
    <w:p/>
    <w:p>
      <w:pPr/>
      <w:r>
        <w:rPr/>
        <w:t xml:space="preserve">مولى بني أمية سمع محمد بن أبي سفيان روى عنه ابن المبارك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2026-09-16T07:26:15+03:00</dcterms:created>
  <dcterms:modified xsi:type="dcterms:W3CDTF">2026-09-16T07:26:15+03:00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