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جمال الدين الطبرسي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جمال الدين الطبرسي
</w:t>
      </w:r>
    </w:p>
    <w:p>
      <w:pPr/>
      <w:r>
        <w:rPr/>
        <w:t xml:space="preserve">الشيخ جمال الدين الطبرسي في روضات الجنات: فاضل فقيه نسب إليه الشهيد الثاني في رسالة الجمعة كتابا سماه (نهج العرفان) وينقل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2026-07-27T23:32:50+03:00</dcterms:created>
  <dcterms:modified xsi:type="dcterms:W3CDTF">2026-07-27T23:32:50+03:00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