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شعيب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شعيب
</w:t>
      </w:r>
    </w:p>
    <w:p>
      <w:pPr/>
      <w:r>
        <w:rPr/>
        <w:t xml:space="preserve">أبو شعيب </w:t>
      </w:r>
    </w:p>
    <w:p/>
    <w:p>
      <w:pPr/>
      <w:r>
        <w:rPr/>
        <w:t xml:space="preserve">روى عن طاوس عن بن عمر في الركعتين قبل المغرب سمعت أبي يقول ذلك. نا عبد الرحمن قال ذكره أبي عن إسحاق بن منصور عن يحيى بن معين أنه قال: أبو شعيب الذي روى عن طاوس عن بن عمر مشهور 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2026-09-16T09:35:31+03:00</dcterms:created>
  <dcterms:modified xsi:type="dcterms:W3CDTF">2026-09-16T09:35:31+03:00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