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أبو سعيد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أبو سعيد
</w:t>
      </w:r>
    </w:p>
    <w:p>
      <w:pPr/>
      <w:r>
        <w:rPr/>
        <w:t xml:space="preserve">أبو سعيد </w:t>
      </w:r>
    </w:p>
    <w:p/>
    <w:p>
      <w:pPr/>
      <w:r>
        <w:rPr/>
        <w:t xml:space="preserve">صاحب الفساطيط مولى سهيل بن ذريح سمع سمرة بن جندب روى وهب بن إسماعيل عن بن أبي كبشة عنه سمعت أبي يقول ذلك.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الجرح والتعديل لابن أبي حاتم،(طبعة مجلس دائرة المعارف العثمانية - بحيدر آباد الدكن - الهند،1952،ط 1،ج 9،ص 1)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2026-09-16T11:29:19+03:00</dcterms:created>
  <dcterms:modified xsi:type="dcterms:W3CDTF">2026-09-16T11:29:19+03:00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