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
</w:t>
      </w:r>
    </w:p>
    <w:p>
      <w:pPr/>
      <w:r>
        <w:rPr/>
        <w:t xml:space="preserve">أبو سعيد </w:t>
      </w:r>
    </w:p>
    <w:p/>
    <w:p>
      <w:pPr/>
      <w:r>
        <w:rPr/>
        <w:t xml:space="preserve">روى عن أبي هريرة روى عنه عبد الرحمن بن يزيد بن جابر سمعت أبي يقول ذلك. وسألته عنه فقال: هو شيخ مديني أدركه بالساحل لا يسمى. شيخ لابن جابر قال أبو محمد: في الحديث سمعت أبا هريرة عن النبي صلى الله عليه وسلم: أن المسلم أخو المسلم لا يظلمه ولا يخذله التقوى هاهنا وأشار إلى صدره.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2026-09-16T11:36:17+03:00</dcterms:created>
  <dcterms:modified xsi:type="dcterms:W3CDTF">2026-09-16T11:36:17+03:00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