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
</w:t>
      </w:r>
    </w:p>
    <w:p>
      <w:pPr/>
      <w:r>
        <w:rPr/>
        <w:t xml:space="preserve">أبو الخليل </w:t>
      </w:r>
    </w:p>
    <w:p/>
    <w:p>
      <w:pPr/>
      <w:r>
        <w:rPr/>
        <w:t xml:space="preserve">روى عن بن عباس روى عنه الأعمش وإسماعيل بن رجاء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