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حاضر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حاضر
</w:t>
      </w:r>
    </w:p>
    <w:p>
      <w:pPr/>
      <w:r>
        <w:rPr/>
        <w:t xml:space="preserve">أبو حاضر </w:t>
      </w:r>
    </w:p>
    <w:p/>
    <w:p>
      <w:pPr/>
      <w:r>
        <w:rPr/>
        <w:t xml:space="preserve">سمع ابن عباس روى عنه أبو السوار وعمرو بن ميمون نا عبد الرحمن سمعت أبي يقول ذلك. ويقول: لا أدري هو عثمان بن حاضر أم لا. نا عبد الرحمن سألت أبي عنه فقال هو شيخ مجهول روى عنه أبو الجنيد.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2026-08-05T13:58:48+03:00</dcterms:created>
  <dcterms:modified xsi:type="dcterms:W3CDTF">2026-08-05T13:58:48+03:00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