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
</w:t>
      </w:r>
    </w:p>
    <w:p>
      <w:pPr/>
      <w:r>
        <w:rPr/>
        <w:t xml:space="preserve">أبو الحسن </w:t>
      </w:r>
    </w:p>
    <w:p/>
    <w:p>
      <w:pPr/>
      <w:r>
        <w:rPr/>
        <w:t xml:space="preserve">سمع أنس بن مالك عن النبي صلى الله عليه وسلم أنه قال: من شرب الخمر حرمت عليه الصلاة أربعين ليلة وذكر الحديث روى عنه أبو معشر البراء يوسف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2026-08-05T14:02:18+03:00</dcterms:created>
  <dcterms:modified xsi:type="dcterms:W3CDTF">2026-08-05T14:02:18+03:00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