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 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 الجرموزي
</w:t>
      </w:r>
    </w:p>
    <w:p>
      <w:pPr/>
      <w:r>
        <w:rPr/>
        <w:t xml:space="preserve">أبو جبير الجرموزي </w:t>
      </w:r>
    </w:p>
    <w:p/>
    <w:p>
      <w:pPr/>
      <w:r>
        <w:rPr/>
        <w:t xml:space="preserve">قال رأيت كعب بن سور يوم الجمل آخذاً بخطام جمل عائشة فقتل يومئذ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2026-08-05T18:16:23+03:00</dcterms:created>
  <dcterms:modified xsi:type="dcterms:W3CDTF">2026-08-05T18:16:23+03:00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