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الأصبغ
</w:t>
      </w:r>
    </w:p>
    <w:p>
      <w:pPr/>
      <w:r>
        <w:rPr/>
        <w:t xml:space="preserve">أبو الأصبغ </w:t>
      </w:r>
    </w:p>
    <w:p/>
    <w:p>
      <w:pPr/>
      <w:r>
        <w:rPr/>
        <w:t xml:space="preserve">روى عنه بن جريج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2026-09-17T18:52:20+03:00</dcterms:created>
  <dcterms:modified xsi:type="dcterms:W3CDTF">2026-09-17T18:52:20+03:00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