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الأصبغ
</w:t>
      </w:r>
    </w:p>
    <w:p>
      <w:pPr/>
      <w:r>
        <w:rPr/>
        <w:t xml:space="preserve">أبو الأصبغ </w:t>
      </w:r>
    </w:p>
    <w:p/>
    <w:p>
      <w:pPr/>
      <w:r>
        <w:rPr/>
        <w:t xml:space="preserve">مولى لبني سليم سمع كثير بن العباس روى عنه مسعر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2026-09-17T18:52:54+03:00</dcterms:created>
  <dcterms:modified xsi:type="dcterms:W3CDTF">2026-09-17T18:52:54+03:00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