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البربري
</w:t>
      </w:r>
    </w:p>
    <w:p>
      <w:pPr/>
      <w:r>
        <w:rPr/>
        <w:t xml:space="preserve">البربري </w:t>
      </w:r>
    </w:p>
    <w:p/>
    <w:p>
      <w:pPr/>
      <w:r>
        <w:rPr/>
        <w:t xml:space="preserve">روى عن عمر بن الخطاب رضي الله تعالى عنه روى عنه شعبة. نا عبد الرحمن قال سألت أبي عنه فقال: لا يسمى وهو شيخ لشعبة.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2026-08-05T13:04:06+03:00</dcterms:created>
  <dcterms:modified xsi:type="dcterms:W3CDTF">2026-08-05T13:04:06+03:00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