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
</w:t>
      </w:r>
    </w:p>
    <w:p>
      <w:pPr/>
      <w:r>
        <w:rPr/>
        <w:t xml:space="preserve">يزيد </w:t>
      </w:r>
    </w:p>
    <w:p/>
    <w:p>
      <w:pPr/>
      <w:r>
        <w:rPr/>
        <w:t xml:space="preserve">مولى وجزة روى عن عمار بن ياسر روى عنه موسى بن عبد الله الأسدي والسدي فيما يحسب أبي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2026-08-05T17:01:04+03:00</dcterms:created>
  <dcterms:modified xsi:type="dcterms:W3CDTF">2026-08-05T17:01:04+03:00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