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يعقوب بن إبراهيم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يعقوب بن إبراهيم القاضي
</w:t>
      </w:r>
    </w:p>
    <w:p>
      <w:pPr/>
      <w:r>
        <w:rPr/>
        <w:t xml:space="preserve">يوسف بن يعقوب بن إبراهيم القاضي </w:t>
      </w:r>
    </w:p>
    <w:p/>
    <w:p>
      <w:pPr/>
      <w:r>
        <w:rPr/>
        <w:t xml:space="preserve">توفي سنة اثنتين وتسعين ومائة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2026-08-05T18:17:21+03:00</dcterms:created>
  <dcterms:modified xsi:type="dcterms:W3CDTF">2026-08-05T18:17:21+03:00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