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يعقوب بن إبراهيم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يعقوب بن إبراهيم القاضي
</w:t>
      </w:r>
    </w:p>
    <w:p>
      <w:pPr/>
      <w:r>
        <w:rPr/>
        <w:t xml:space="preserve">يوسف بن يعقوب بن إبراهيم القاضي </w:t>
      </w:r>
    </w:p>
    <w:p/>
    <w:p>
      <w:pPr/>
      <w:r>
        <w:rPr/>
        <w:t xml:space="preserve">توفي سنة اثنتين وتسعين ومائة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2026-09-17T22:33:26+03:00</dcterms:created>
  <dcterms:modified xsi:type="dcterms:W3CDTF">2026-09-17T22:33:26+03:00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