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يوسف بن واقد الرازي أبو يعقوب الصيقل
</w:t>
      </w:r>
    </w:p>
    <w:p>
      <w:pPr>
        <w:jc w:val="start"/>
        <w:bidi/>
      </w:pPr>
      <w:r>
        <w:rPr>
          <w:rFonts w:ascii="arial" w:hAnsi="arial" w:eastAsia="arial" w:cs="arial"/>
          <w:sz w:val="28"/>
          <w:szCs w:val="28"/>
          <w:b w:val="1"/>
          <w:bCs w:val="1"/>
          <w:rtl/>
        </w:rPr>
        <w:t xml:space="preserve">يوسف بن واقد الرازي أبو يعقوب الصيقل
</w:t>
      </w:r>
    </w:p>
    <w:p>
      <w:pPr/>
      <w:r>
        <w:rPr/>
        <w:t xml:space="preserve">يوسف بن واقد الرازي أبو يعقوب الصيقل </w:t>
      </w:r>
    </w:p>
    <w:p/>
    <w:p>
      <w:pPr/>
      <w:r>
        <w:rPr/>
        <w:t xml:space="preserve">روى عن يعقوب بن عبد الله الأشعري وابن المبارك وجرير بن عبد الحميد سمعت أبي يقول ذلك. قال أبو محمد وروى عن العلاء بن الحصين وعباءة بن كليب ورأى عبد العزيز بن عمر بن عبد العزيز مختضباً بالحناء ورأى الحجاج بن أرطأة مختضباً بالسواد وعليه السواد. نا عبد الرحمن قال سمعت أبي يقول: كان أبو يعقوب الصيقل صدوقاً.</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9،ص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2026-08-05T17:04:23+03:00</dcterms:created>
  <dcterms:modified xsi:type="dcterms:W3CDTF">2026-08-05T17:04:23+03:00</dcterms:modified>
</cp:coreProperties>
</file>

<file path=docProps/custom.xml><?xml version="1.0" encoding="utf-8"?>
<Properties xmlns="http://schemas.openxmlformats.org/officeDocument/2006/custom-properties" xmlns:vt="http://schemas.openxmlformats.org/officeDocument/2006/docPropsVTypes"/>
</file>