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إسماعيل بن صبيح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إسماعيل بن صبيح
</w:t>
      </w:r>
    </w:p>
    <w:p>
      <w:pPr/>
      <w:r>
        <w:rPr/>
        <w:t xml:space="preserve">يعقوب بن إسماعيل بن صبيح </w:t>
      </w:r>
    </w:p>
    <w:p/>
    <w:p>
      <w:pPr/>
      <w:r>
        <w:rPr/>
        <w:t xml:space="preserve">روى عن حكيم بن نافع وعمرو بن عثمان الرقي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2026-08-05T19:12:52+03:00</dcterms:created>
  <dcterms:modified xsi:type="dcterms:W3CDTF">2026-08-05T19:12:52+03:00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