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إبراهيم القاضي أبو يوسف
</w:t>
      </w:r>
    </w:p>
    <w:p>
      <w:pPr>
        <w:jc w:val="start"/>
        <w:bidi/>
      </w:pPr>
      <w:r>
        <w:rPr>
          <w:rFonts w:ascii="arial" w:hAnsi="arial" w:eastAsia="arial" w:cs="arial"/>
          <w:sz w:val="28"/>
          <w:szCs w:val="28"/>
          <w:b w:val="1"/>
          <w:bCs w:val="1"/>
          <w:rtl/>
        </w:rPr>
        <w:t xml:space="preserve">يعقوب بن إبراهيم القاضي أبو يوسف
</w:t>
      </w:r>
    </w:p>
    <w:p>
      <w:pPr/>
      <w:r>
        <w:rPr/>
        <w:t xml:space="preserve">يعقوب بن إبراهيم القاضي أبو يوسف </w:t>
      </w:r>
    </w:p>
    <w:p/>
    <w:p>
      <w:pPr/>
      <w:r>
        <w:rPr/>
        <w:t xml:space="preserve">صاحب النعمان روى عن مغيرة ومطرف وهشام بن عروة والشيباني سمعت أبي يقول ذلك. نا عبد الرحمن انا إبراهيم بن يعقوب الجوزجاني فيما كتب الي قال سمعت أبا نعيم الفضل بن دكين قال سمعت أبا حنيفة يقول لأبي يوسف: إنكم تكتبون في كتابنا ما لا نقوله. نا عبد الرحمن انا عبد الله بن أحمد بن محمد بن حنبل فيما كتب إلي قال سألت أبي عن أبي يوسف فقال: صدوق ولكن من أصحاب أبي حنيفة لا ينبغي أن يروى عنه شيء. نا عبد الرحمن قال قرئ على العباس بن محمد الدوري قال سمعت يحيى بن معين يقول: كان أبو يوسف القاضي يميل إلى أصحاب الحديث كثيراً وكتبنا عنه ولم يزل الناس يكتبون عنه. نا عبد الرحمن قال سألت أبي عن أبي يوسف يعقوب القاضي قال: يكتب حديثه وهو أحب إلي من الحسن اللؤلؤي.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2026-09-19T02:01:14+03:00</dcterms:created>
  <dcterms:modified xsi:type="dcterms:W3CDTF">2026-09-19T02:01:14+03:00</dcterms:modified>
</cp:coreProperties>
</file>

<file path=docProps/custom.xml><?xml version="1.0" encoding="utf-8"?>
<Properties xmlns="http://schemas.openxmlformats.org/officeDocument/2006/custom-properties" xmlns:vt="http://schemas.openxmlformats.org/officeDocument/2006/docPropsVTypes"/>
</file>