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سريج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سريج
</w:t>
      </w:r>
    </w:p>
    <w:p>
      <w:pPr/>
      <w:r>
        <w:rPr/>
        <w:t xml:space="preserve">يحيى بن سريج </w:t>
      </w:r>
    </w:p>
    <w:p/>
    <w:p>
      <w:pPr/>
      <w:r>
        <w:rPr/>
        <w:t xml:space="preserve">روى عن أبي هريرة قوله روى عمرو بن الحارث عن منصور بن زاذان عنه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