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هني
</w:t>
      </w:r>
    </w:p>
    <w:p>
      <w:pPr/>
      <w:r>
        <w:rPr/>
        <w:t xml:space="preserve">هني </w:t>
      </w:r>
    </w:p>
    <w:p/>
    <w:p>
      <w:pPr/>
      <w:r>
        <w:rPr/>
        <w:t xml:space="preserve">مولى عمرو بن العاص روى عن عمرو بن العاص روى عنه محمد بن علي بن الحسين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2026-09-19T05:06:23+03:00</dcterms:created>
  <dcterms:modified xsi:type="dcterms:W3CDTF">2026-09-19T05:06:23+03:00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