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وزيرة بن محمد بن عبد الرزاق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وزيرة بن محمد بن عبد الرزاق الرقي
</w:t>
      </w:r>
    </w:p>
    <w:p>
      <w:pPr/>
      <w:r>
        <w:rPr/>
        <w:t xml:space="preserve">وزيرة بن محمد بن عبد الرزاق الرقي </w:t>
      </w:r>
    </w:p>
    <w:p/>
    <w:p>
      <w:pPr/>
      <w:r>
        <w:rPr/>
        <w:t xml:space="preserve">روى عن وحشي بن إسحاق بن وحشي بن حرب بن وحشي كتب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2026-09-19T06:29:53+03:00</dcterms:created>
  <dcterms:modified xsi:type="dcterms:W3CDTF">2026-09-19T06:29:53+03:00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