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واهب بن سوار الجرمي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واهب بن سوار الجرمي
</w:t>
      </w:r>
    </w:p>
    <w:p>
      <w:pPr/>
      <w:r>
        <w:rPr/>
        <w:t xml:space="preserve">واهب بن سوار الجرمي </w:t>
      </w:r>
    </w:p>
    <w:p/>
    <w:p>
      <w:pPr/>
      <w:r>
        <w:rPr/>
        <w:t xml:space="preserve">روى عن أبيه روى عنه أبو مالك كثير بن يحيى بن كثير اليربوعي صاحب البصري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2026-08-05T19:58:28+03:00</dcterms:created>
  <dcterms:modified xsi:type="dcterms:W3CDTF">2026-08-05T19:58:28+03:00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