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محمد البناني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محمد البناني البصري
</w:t>
      </w:r>
    </w:p>
    <w:p>
      <w:pPr/>
      <w:r>
        <w:rPr/>
        <w:t xml:space="preserve">وهب بن محمد البناني البصري </w:t>
      </w:r>
    </w:p>
    <w:p/>
    <w:p>
      <w:pPr/>
      <w:r>
        <w:rPr/>
        <w:t xml:space="preserve">روى عن عبد الوارث وعبد العزيز بن مسلم وبشار بن محمد روى عنه أبي وسألته عنه فقال: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2026-08-05T18:16:40+03:00</dcterms:created>
  <dcterms:modified xsi:type="dcterms:W3CDTF">2026-08-05T18:16:40+03:00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