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محمد البناني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محمد البناني البصري
</w:t>
      </w:r>
    </w:p>
    <w:p>
      <w:pPr/>
      <w:r>
        <w:rPr/>
        <w:t xml:space="preserve">وهب بن محمد البناني البصري </w:t>
      </w:r>
    </w:p>
    <w:p/>
    <w:p>
      <w:pPr/>
      <w:r>
        <w:rPr/>
        <w:t xml:space="preserve">روى عن عبد الوارث وعبد العزيز بن مسلم وبشار بن محمد روى عنه أبي وسألته عنه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2026-09-19T07:33:42+03:00</dcterms:created>
  <dcterms:modified xsi:type="dcterms:W3CDTF">2026-09-19T07:33:42+03:00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