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نابغة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نابغة
</w:t>
      </w:r>
    </w:p>
    <w:p>
      <w:pPr/>
      <w:r>
        <w:rPr/>
        <w:t xml:space="preserve">نابغة </w:t>
      </w:r>
    </w:p>
    <w:p/>
    <w:p>
      <w:pPr/>
      <w:r>
        <w:rPr/>
        <w:t xml:space="preserve">روى عن علي رضي الله في زيارة القبور ويقال نابغة بن مخارق بن سليم عن أبيه عن علي روى عنه ابنه ربيعة بن نابغة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2026-08-05T17:01:13+03:00</dcterms:created>
  <dcterms:modified xsi:type="dcterms:W3CDTF">2026-08-05T17:01:13+03:00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