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 بن محمد
</w:t>
      </w:r>
    </w:p>
    <w:p>
      <w:pPr/>
      <w:r>
        <w:rPr/>
        <w:t xml:space="preserve">نصير بن محمد </w:t>
      </w:r>
    </w:p>
    <w:p/>
    <w:p>
      <w:pPr/>
      <w:r>
        <w:rPr/>
        <w:t xml:space="preserve">خادم عبد الله بن المبارك روى عن عثمان بن زائدة روى عنه أبو هارون محمد بن خالد الخراز.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2026-08-05T15:07:04+03:00</dcterms:created>
  <dcterms:modified xsi:type="dcterms:W3CDTF">2026-08-05T15:07:04+03:00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