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منبذ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منبذ
</w:t>
      </w:r>
    </w:p>
    <w:p>
      <w:pPr/>
      <w:r>
        <w:rPr/>
        <w:t xml:space="preserve">منبذ </w:t>
      </w:r>
    </w:p>
    <w:p/>
    <w:p>
      <w:pPr/>
      <w:r>
        <w:rPr/>
        <w:t xml:space="preserve">صاحب النبي صلى الله عليه وسلم سكن إفريقية روى عنه أبو عبد الرحمن الحبلى من رواية رشدين بن سعد عن حيي بن عبد الله عن أبي عبد الرحمن الحبلى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2026-09-19T09:43:43+03:00</dcterms:created>
  <dcterms:modified xsi:type="dcterms:W3CDTF">2026-09-19T09:43:43+03:00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