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مجيب بن موسى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مجيب بن موسى الأصبهاني
</w:t>
      </w:r>
    </w:p>
    <w:p>
      <w:pPr/>
      <w:r>
        <w:rPr/>
        <w:t xml:space="preserve">مجيب بن موسى الأصبهاني </w:t>
      </w:r>
    </w:p>
    <w:p/>
    <w:p>
      <w:pPr/>
      <w:r>
        <w:rPr/>
        <w:t xml:space="preserve">خادم سفيان روى عن سفيان الثوري روى عنه عبد الرحمن بن عمر الزهري رستة وأحمد بن عصام.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2026-09-19T09:49:13+03:00</dcterms:created>
  <dcterms:modified xsi:type="dcterms:W3CDTF">2026-09-19T09:49:13+03:00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