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مسمع ابن عدي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مسمع ابن عدي اليمامي
</w:t>
      </w:r>
    </w:p>
    <w:p>
      <w:pPr/>
      <w:r>
        <w:rPr/>
        <w:t xml:space="preserve">مسمع ابن عدي اليمامي </w:t>
      </w:r>
    </w:p>
    <w:p/>
    <w:p>
      <w:pPr/>
      <w:r>
        <w:rPr/>
        <w:t xml:space="preserve">روى عن يحيى بن أبي كثير في الاستنجاء بحجر روى عنه عمر بن أيوب الموصلي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2026-09-19T10:57:18+03:00</dcterms:created>
  <dcterms:modified xsi:type="dcterms:W3CDTF">2026-09-19T10:57:18+03:00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