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مهاجر
</w:t>
      </w:r>
    </w:p>
    <w:p>
      <w:pPr/>
      <w:r>
        <w:rPr/>
        <w:t xml:space="preserve">معلى بن مهاجر </w:t>
      </w:r>
    </w:p>
    <w:p/>
    <w:p>
      <w:pPr/>
      <w:r>
        <w:rPr/>
        <w:t xml:space="preserve">روى عن إبراهيم بن طهمان روى عنه أبو الحسن المدائني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2026-08-05T13:03:48+03:00</dcterms:created>
  <dcterms:modified xsi:type="dcterms:W3CDTF">2026-08-05T13:03:48+03:00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