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بن زرعة أبو راشد صاحب المغازي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بن زرعة أبو راشد صاحب المغازي
</w:t>
      </w:r>
    </w:p>
    <w:p>
      <w:pPr/>
      <w:r>
        <w:rPr/>
        <w:t xml:space="preserve">مثنى بن زرعة أبو راشد صاحب المغازي </w:t>
      </w:r>
    </w:p>
    <w:p/>
    <w:p>
      <w:pPr/>
      <w:r>
        <w:rPr/>
        <w:t xml:space="preserve">روى عن محمد بن إسحاق روى عنه داود بن عمرو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2026-09-19T13:22:40+03:00</dcterms:created>
  <dcterms:modified xsi:type="dcterms:W3CDTF">2026-09-19T13:22:40+03:00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