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مجاهد بن فرقد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مجاهد بن فرقد الصنعاني
</w:t>
      </w:r>
    </w:p>
    <w:p>
      <w:pPr/>
      <w:r>
        <w:rPr/>
        <w:t xml:space="preserve">مجاهد بن فرقد الصنعاني </w:t>
      </w:r>
    </w:p>
    <w:p/>
    <w:p>
      <w:pPr/>
      <w:r>
        <w:rPr/>
        <w:t xml:space="preserve">روى عن واثلة بن الخطاب وأبي منيب الجرشي مرسل روى عنه إسماعيل بن عياش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2026-09-19T13:18:50+03:00</dcterms:created>
  <dcterms:modified xsi:type="dcterms:W3CDTF">2026-09-19T13:18:50+03:00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