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بن سالم الجهني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سالم الجهني البصري
</w:t>
      </w:r>
    </w:p>
    <w:p>
      <w:pPr/>
      <w:r>
        <w:rPr/>
        <w:t xml:space="preserve">مسلمة بن سالم الجهني البصري </w:t>
      </w:r>
    </w:p>
    <w:p/>
    <w:p>
      <w:pPr/>
      <w:r>
        <w:rPr/>
        <w:t xml:space="preserve">روى عن صالح بن درهم وعبيد الله بن عمر روى عنه عاصم بن مهجع ومحمد بن سعيد بن الوليد الخزاعي ومحمد بن المثنى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2026-08-05T21:59:17+03:00</dcterms:created>
  <dcterms:modified xsi:type="dcterms:W3CDTF">2026-08-05T21:59:17+03:00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