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الطبري
</w:t>
      </w:r>
    </w:p>
    <w:p>
      <w:pPr/>
      <w:r>
        <w:rPr/>
        <w:t xml:space="preserve">محمد بن الطبري </w:t>
      </w:r>
    </w:p>
    <w:p/>
    <w:p>
      <w:pPr/>
      <w:r>
        <w:rPr/>
        <w:t xml:space="preserve">رأى سعيد بن جبير شرب دواء المشي روى عنه عيسى بن يونس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2026-09-19T18:02:25+03:00</dcterms:created>
  <dcterms:modified xsi:type="dcterms:W3CDTF">2026-09-19T18:02:25+03:00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