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وهب بن عمر بن أبي كريمة الحراني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وهب بن عمر بن أبي كريمة الحراني
</w:t>
      </w:r>
    </w:p>
    <w:p>
      <w:pPr/>
      <w:r>
        <w:rPr/>
        <w:t xml:space="preserve">محمد بن وهب بن عمر بن أبي كريمة الحراني </w:t>
      </w:r>
    </w:p>
    <w:p/>
    <w:p>
      <w:pPr/>
      <w:r>
        <w:rPr/>
        <w:t xml:space="preserve">روى عن محمد بن سلمة روى عنه إبراهيم بن يوسف الهسنجاني.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2026-08-05T21:30:57+03:00</dcterms:created>
  <dcterms:modified xsi:type="dcterms:W3CDTF">2026-08-05T21:30:57+03:00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