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نجيح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نجيح
</w:t>
      </w:r>
    </w:p>
    <w:p>
      <w:pPr/>
      <w:r>
        <w:rPr/>
        <w:t xml:space="preserve">محمد بن نجيح </w:t>
      </w:r>
    </w:p>
    <w:p/>
    <w:p>
      <w:pPr/>
      <w:r>
        <w:rPr/>
        <w:t xml:space="preserve">وهو ابن أبي معشر المديني</w:t>
      </w:r>
    </w:p>
    <w:p/>
    <w:p>
      <w:pPr/>
      <w:r>
        <w:rPr/>
        <w:t xml:space="preserve">روى عن أبيه روى عنه أبي سألت أبي عنه فقال كتبت عنه ومحله الصدق.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2026-08-05T13:04:39+03:00</dcterms:created>
  <dcterms:modified xsi:type="dcterms:W3CDTF">2026-08-05T13:04:39+03:00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