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نجيح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نجيح
</w:t>
      </w:r>
    </w:p>
    <w:p>
      <w:pPr/>
      <w:r>
        <w:rPr/>
        <w:t xml:space="preserve">محمد بن نجيح </w:t>
      </w:r>
    </w:p>
    <w:p/>
    <w:p>
      <w:pPr/>
      <w:r>
        <w:rPr/>
        <w:t xml:space="preserve">وهو ابن أبي معشر المديني</w:t>
      </w:r>
    </w:p>
    <w:p/>
    <w:p>
      <w:pPr/>
      <w:r>
        <w:rPr/>
        <w:t xml:space="preserve">روى عن أبيه روى عنه أبي سألت أبي عنه فقال كتبت عنه ومحله الصدق.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8،ص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2026-09-19T19:15:29+03:00</dcterms:created>
  <dcterms:modified xsi:type="dcterms:W3CDTF">2026-09-19T19:15:29+03:00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