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مرزوق الباهلي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مرزوق الباهلي
</w:t>
      </w:r>
    </w:p>
    <w:p>
      <w:pPr/>
      <w:r>
        <w:rPr/>
        <w:t xml:space="preserve">محمد بن مرزوق الباهلي </w:t>
      </w:r>
    </w:p>
    <w:p/>
    <w:p>
      <w:pPr/>
      <w:r>
        <w:rPr/>
        <w:t xml:space="preserve">ابن ابنة مهدي بن ميمون البصري</w:t>
      </w:r>
    </w:p>
    <w:p/>
    <w:p>
      <w:pPr/>
      <w:r>
        <w:rPr/>
        <w:t xml:space="preserve">روى عن عبد الأعلى السامي ومسلم بن قتيبة وصفوان بن عيسى سمع منه أبي وروى عنه سمعت أبي يقول هو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2026-08-05T18:16:40+03:00</dcterms:created>
  <dcterms:modified xsi:type="dcterms:W3CDTF">2026-08-05T18:16:40+03:00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