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نفيع الحرشي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نفيع الحرشي بصري
</w:t>
      </w:r>
    </w:p>
    <w:p>
      <w:pPr/>
      <w:r>
        <w:rPr/>
        <w:t xml:space="preserve">محمد بن موسى بن نفيع الحرشي بصري </w:t>
      </w:r>
    </w:p>
    <w:p/>
    <w:p>
      <w:pPr/>
      <w:r>
        <w:rPr/>
        <w:t xml:space="preserve">روى عن حماد بن زيد وأبي عوانة كتب عنه أبي وروى عنه نا عبد الرحمن قال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2026-08-05T19:13:30+03:00</dcterms:created>
  <dcterms:modified xsi:type="dcterms:W3CDTF">2026-08-05T19:13:30+03:00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