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 بن الربيع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 بن الربيع الأسدي
</w:t>
      </w:r>
    </w:p>
    <w:p>
      <w:pPr/>
      <w:r>
        <w:rPr/>
        <w:t xml:space="preserve">محمد بن قيس بن الربيع الأسدي </w:t>
      </w:r>
    </w:p>
    <w:p/>
    <w:p>
      <w:pPr/>
      <w:r>
        <w:rPr/>
        <w:t xml:space="preserve">روى عن أبيه روى عنه محمد بن سعد كاتب الواقدي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