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غالب
</w:t>
      </w:r>
    </w:p>
    <w:p>
      <w:pPr/>
      <w:r>
        <w:rPr/>
        <w:t xml:space="preserve">محمد بن أبي غالب </w:t>
      </w:r>
    </w:p>
    <w:p/>
    <w:p>
      <w:pPr/>
      <w:r>
        <w:rPr/>
        <w:t xml:space="preserve">صاحب هشيم روى عن هشيم مات سنة أربع وعشرين ومائتين أدركه أبي وكان مرضياً فلم يكتب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2026-08-05T17:56:41+03:00</dcterms:created>
  <dcterms:modified xsi:type="dcterms:W3CDTF">2026-08-05T17:56:41+03:00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