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غالب البغدادي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غالب البغدادي القرشي
</w:t>
      </w:r>
    </w:p>
    <w:p>
      <w:pPr/>
      <w:r>
        <w:rPr/>
        <w:t xml:space="preserve">محمد بن أبي غالب البغدادي القرشي </w:t>
      </w:r>
    </w:p>
    <w:p/>
    <w:p>
      <w:pPr/>
      <w:r>
        <w:rPr/>
        <w:t xml:space="preserve">روى عن عبد الرحمن بن شريك سمع منه أبي ببغداد.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2026-08-05T17:03:57+03:00</dcterms:created>
  <dcterms:modified xsi:type="dcterms:W3CDTF">2026-08-05T17:03:57+03:00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