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عصام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عصام بن يزيد الأصبهاني
</w:t>
      </w:r>
    </w:p>
    <w:p>
      <w:pPr/>
      <w:r>
        <w:rPr/>
        <w:t xml:space="preserve">محمد بن عصام بن يزيد الأصبهاني </w:t>
      </w:r>
    </w:p>
    <w:p/>
    <w:p>
      <w:pPr/>
      <w:r>
        <w:rPr/>
        <w:t xml:space="preserve">المعروف والده بجبر خادم سفيان الثوري</w:t>
      </w:r>
    </w:p>
    <w:p/>
    <w:p>
      <w:pPr/>
      <w:r>
        <w:rPr/>
        <w:t xml:space="preserve">روى عن أبيه روى عنه محمد بن يحيى 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2026-08-05T19:13:21+03:00</dcterms:created>
  <dcterms:modified xsi:type="dcterms:W3CDTF">2026-08-05T19:13:21+03:00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