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عطاء النخعي
</w:t>
      </w:r>
    </w:p>
    <w:p>
      <w:pPr>
        <w:jc w:val="start"/>
        <w:bidi/>
      </w:pPr>
      <w:r>
        <w:rPr>
          <w:rFonts w:ascii="arial" w:hAnsi="arial" w:eastAsia="arial" w:cs="arial"/>
          <w:sz w:val="28"/>
          <w:szCs w:val="28"/>
          <w:b w:val="1"/>
          <w:bCs w:val="1"/>
          <w:rtl/>
        </w:rPr>
        <w:t xml:space="preserve">محمد بن عطاء النخعي
</w:t>
      </w:r>
    </w:p>
    <w:p>
      <w:pPr/>
      <w:r>
        <w:rPr/>
        <w:t xml:space="preserve">محمد بن عطاء النخعي </w:t>
      </w:r>
    </w:p>
    <w:p/>
    <w:p>
      <w:pPr/>
      <w:r>
        <w:rPr/>
        <w:t xml:space="preserve">نزيل مصر روى عن شريك وعبد الوارث وإسماعيل بن عياش وحفص بن غياث وأبي معاوية وابن وهب سمع منه أبي بمصر سنة ست عشرة ومائتين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2026-09-19T21:41:06+03:00</dcterms:created>
  <dcterms:modified xsi:type="dcterms:W3CDTF">2026-09-19T21:41:06+03:00</dcterms:modified>
</cp:coreProperties>
</file>

<file path=docProps/custom.xml><?xml version="1.0" encoding="utf-8"?>
<Properties xmlns="http://schemas.openxmlformats.org/officeDocument/2006/custom-properties" xmlns:vt="http://schemas.openxmlformats.org/officeDocument/2006/docPropsVTypes"/>
</file>