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عمران
</w:t>
      </w:r>
    </w:p>
    <w:p>
      <w:pPr/>
      <w:r>
        <w:rPr/>
        <w:t xml:space="preserve">محمد بن عمران </w:t>
      </w:r>
    </w:p>
    <w:p/>
    <w:p>
      <w:pPr/>
      <w:r>
        <w:rPr/>
        <w:t xml:space="preserve">أخو عبد الله بن عمران الأصبهاني</w:t>
      </w:r>
    </w:p>
    <w:p/>
    <w:p>
      <w:pPr/>
      <w:r>
        <w:rPr/>
        <w:t xml:space="preserve">روى عن سلمة بن الفضل كتاب المبتدأ والمبعث ورأى في المنام كأن آت أتاه فأخذ كتاب المبتداء ومر به فكان لا يحدث بكتاب المبتدأ ويحدث بالمبعث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2026-09-19T22:52:22+03:00</dcterms:created>
  <dcterms:modified xsi:type="dcterms:W3CDTF">2026-09-19T22:52:22+03:00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