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بن إبراهيم بن محمد بن طلحة بن عبيد الله
</w:t>
      </w:r>
    </w:p>
    <w:p>
      <w:pPr>
        <w:jc w:val="start"/>
        <w:bidi/>
      </w:pPr>
      <w:r>
        <w:rPr>
          <w:rFonts w:ascii="arial" w:hAnsi="arial" w:eastAsia="arial" w:cs="arial"/>
          <w:sz w:val="28"/>
          <w:szCs w:val="28"/>
          <w:b w:val="1"/>
          <w:bCs w:val="1"/>
          <w:rtl/>
        </w:rPr>
        <w:t xml:space="preserve">محمد بن عمران بن إبراهيم بن محمد بن طلحة بن عبيد الله
</w:t>
      </w:r>
    </w:p>
    <w:p>
      <w:pPr/>
      <w:r>
        <w:rPr/>
        <w:t xml:space="preserve">محمد بن عمران بن إبراهيم بن محمد بن طلحة بن عبيد الله </w:t>
      </w:r>
    </w:p>
    <w:p/>
    <w:p>
      <w:pPr/>
      <w:r>
        <w:rPr/>
        <w:t xml:space="preserve">يكنى أبا سليمان ولي القضاء لبني أمية ثم لبني هاشم ومات وهو على القضاء بالمدينة سنة أربع وخمسين فبلغ موته أبا جعفر فقال اليوم استوت قريش وكان رجلاً مهيباً صارماً من الرجال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2026-08-05T21:31:10+03:00</dcterms:created>
  <dcterms:modified xsi:type="dcterms:W3CDTF">2026-08-05T21:31:10+03:00</dcterms:modified>
</cp:coreProperties>
</file>

<file path=docProps/custom.xml><?xml version="1.0" encoding="utf-8"?>
<Properties xmlns="http://schemas.openxmlformats.org/officeDocument/2006/custom-properties" xmlns:vt="http://schemas.openxmlformats.org/officeDocument/2006/docPropsVTypes"/>
</file>